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5E4354" w:rsidRPr="005E4354" w:rsidTr="005E4354">
        <w:tc>
          <w:tcPr>
            <w:tcW w:w="4782" w:type="dxa"/>
          </w:tcPr>
          <w:p w:rsidR="005E4354" w:rsidRPr="005E4354" w:rsidRDefault="005E4354" w:rsidP="005E4354">
            <w:pPr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782" w:type="dxa"/>
          </w:tcPr>
          <w:p w:rsidR="005E4354" w:rsidRPr="005E4354" w:rsidRDefault="005E4354" w:rsidP="005E4354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УТВЕРЖДЕН </w:t>
            </w:r>
          </w:p>
          <w:p w:rsidR="005E4354" w:rsidRPr="005E4354" w:rsidRDefault="005E4354" w:rsidP="005E4354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t xml:space="preserve">приказом Министерства образования </w:t>
            </w:r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br/>
              <w:t>и науки Архангельской области</w:t>
            </w:r>
          </w:p>
          <w:p w:rsidR="005E4354" w:rsidRPr="005E4354" w:rsidRDefault="005E4354" w:rsidP="005E4354">
            <w:pPr>
              <w:jc w:val="center"/>
              <w:rPr>
                <w:rFonts w:cs="Arial Unicode MS"/>
                <w:color w:val="000000"/>
                <w:sz w:val="28"/>
                <w:szCs w:val="28"/>
                <w:u w:color="000000"/>
              </w:rPr>
            </w:pPr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t>от «__</w:t>
            </w:r>
            <w:proofErr w:type="gramStart"/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t>_»_</w:t>
            </w:r>
            <w:proofErr w:type="gramEnd"/>
            <w:r w:rsidRPr="005E4354">
              <w:rPr>
                <w:rFonts w:cs="Arial Unicode MS"/>
                <w:color w:val="000000"/>
                <w:sz w:val="28"/>
                <w:szCs w:val="28"/>
                <w:u w:color="000000"/>
              </w:rPr>
              <w:t>_______ 2020 года № _____</w:t>
            </w:r>
          </w:p>
          <w:p w:rsidR="005E4354" w:rsidRPr="005E4354" w:rsidRDefault="005E4354" w:rsidP="005E4354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5E4354" w:rsidRPr="005E4354" w:rsidRDefault="005E4354" w:rsidP="005E4354">
      <w:pPr>
        <w:spacing w:after="0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/>
        <w:jc w:val="center"/>
        <w:rPr>
          <w:rFonts w:ascii="Times New Roman" w:eastAsia="Arial Unicode MS" w:hAnsi="Times New Roman" w:cs="Arial Unicode MS"/>
          <w:b/>
          <w:caps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b/>
          <w:caps/>
          <w:color w:val="000000"/>
          <w:sz w:val="28"/>
          <w:szCs w:val="28"/>
          <w:u w:color="000000"/>
          <w:lang w:eastAsia="ru-RU"/>
        </w:rPr>
        <w:t>РЕГЛАМЕНТ</w:t>
      </w:r>
    </w:p>
    <w:p w:rsidR="005E4354" w:rsidRPr="005E4354" w:rsidRDefault="005E4354" w:rsidP="005E4354">
      <w:pPr>
        <w:spacing w:after="0"/>
        <w:jc w:val="center"/>
        <w:rPr>
          <w:rFonts w:ascii="Times New Roman" w:eastAsia="Arial Unicode MS" w:hAnsi="Times New Roman" w:cs="Arial Unicode MS"/>
          <w:b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независимой оценки качества  </w:t>
      </w:r>
    </w:p>
    <w:p w:rsidR="005E4354" w:rsidRPr="005E4354" w:rsidRDefault="005E4354" w:rsidP="005E4354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дополнительных общеобразовательных программ </w:t>
      </w:r>
    </w:p>
    <w:p w:rsidR="005E4354" w:rsidRPr="005E4354" w:rsidRDefault="005E4354" w:rsidP="005E4354">
      <w:pPr>
        <w:spacing w:after="0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AF1853" w:rsidP="00AF185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lang w:val="en-US" w:eastAsia="ru-RU"/>
        </w:rPr>
        <w:t>1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lang w:eastAsia="ru-RU"/>
        </w:rPr>
        <w:t>.</w:t>
      </w:r>
      <w:r w:rsidR="005E4354" w:rsidRPr="005E4354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lang w:eastAsia="ru-RU"/>
        </w:rPr>
        <w:t>Общие положения</w:t>
      </w:r>
    </w:p>
    <w:p w:rsidR="005E4354" w:rsidRPr="005E4354" w:rsidRDefault="005E4354" w:rsidP="005E43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1.1. Регламент независимой оценки качества дополнительных общеобразовательных программ (далее – Регламент) разработан в рамках реализации мероприятий 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по стратегическому развитию и национальным проектам от 03.09.2018 № 10, </w:t>
      </w:r>
      <w:r w:rsidRPr="00321AD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регионального проекта «Успех каждого ребенка», утвержденного решением проектного комитета Архангельской области от 13.12.2018 года № 9.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1.2. Регламент определяет механизм проведения независимой оценки качества дополнительных общеобразовательных программ (далее – НОК)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в соответствии с требованиями следующих законодательных актов: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Федеральный закон от 29.12.2012 года № 273-ФЗ «Об образовании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в Российской Федерации»;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Федеральный закон от 21.07.2014 года № 212-ФЗ «Об основах общественного контроля в Российской Федерации»; 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Федеральный закон от 21.07.2014 года № 212-ФЗ «Об основах общественного контроля в Российской Федерации»;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Концепция развития дополнительного образования детей, утвержденная распоряжением Правительства Российской Федерации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от 04.09.2014 года № 1726-р «Об утверждении Концепции развития дополнительного образования детей»; 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+mn-ea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Порядок</w:t>
      </w:r>
      <w:r w:rsidRPr="005E4354">
        <w:rPr>
          <w:rFonts w:ascii="Times New Roman" w:eastAsia="+mn-ea" w:hAnsi="Times New Roman" w:cs="Times New Roman"/>
          <w:color w:val="000000"/>
          <w:sz w:val="28"/>
          <w:szCs w:val="28"/>
          <w:u w:color="000000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 (приказ министерства просвещения Российской Федерации от 9.11.2018 года № 196)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;</w:t>
      </w:r>
      <w:r w:rsidRPr="005E4354">
        <w:rPr>
          <w:rFonts w:ascii="Times New Roman" w:eastAsia="+mn-ea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Письмо Министерства образования и науки Российской Федерации   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от 18.11.2015 года № 09-3242 «О направлении информации»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(«Методические рекомендациями по проектированию дополнительных общеразвивающих программ (включая </w:t>
      </w:r>
      <w:proofErr w:type="spellStart"/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разноуровневые</w:t>
      </w:r>
      <w:proofErr w:type="spellEnd"/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 программы)»;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Письмо Министерства образования и науки Российской Федерации   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от 28.04.2017 года № ВК-1232/09 «О направлении методических рекомендаций» («Методические рекомендациями по организации независимой оценки качества дополнительного образования детей»);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321AD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Письмо Министерства просвещения Российской Федерации</w:t>
      </w:r>
      <w:r w:rsidRPr="00321ADA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 xml:space="preserve"> от 26 июня 2019 года № 03-1235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Основные требования к внедрению системы персонифицированного финансирования дополнительного образования детей в субъектах Российской Федерации для реализации мероприятий по формированию современных управленческих и организационно – экономических механизмов в системе дополнительного образования детей в рамках государственной программы Российской федерации «Развитие образования», направленные письмом Департамента государственной политики в сфере воспитания детей и молодёжи Министерства образования и науки Российской Федерации от 03.07.2018 года № 09-953 «О направлении информации»;</w:t>
      </w:r>
    </w:p>
    <w:p w:rsidR="005E4354" w:rsidRPr="005E4354" w:rsidRDefault="005E4354" w:rsidP="005E4354">
      <w:pPr>
        <w:spacing w:after="0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Региональный проект «Успех каждого ребенка», утвержденный решением проектного комитета Архангельской области от 13.12.2018 года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№ 9.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1.3. Регламент по организации проведения НОК дополнительных общеобразовательных программ адресован руководителям и специалистам региональных и муниципальных органов, осуществляющих государственное управление в сфере образования; руководителям и педагогическим работникам организаций, реализующим дополнительные общеобразовательные программы; специалистам организаций, осуществляющих деятельность в сфере оценки качества образования.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1.4. Проведение </w:t>
      </w:r>
      <w:r w:rsidRPr="005E435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НОК дополнительных общеобразовательных программ 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является оценочной процедурой, которая направлена на получение сведений о качестве реализуемых дополнительных общеобразовательных программ.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1.5. Механизмом НОК дополнительных общеобразовательных программ является общественная экспертиза.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1.6. 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программ заявленным в них целям и задачам, </w:t>
      </w:r>
      <w:r w:rsidRPr="005E435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потребностям </w:t>
      </w:r>
      <w:r w:rsidRPr="005E4354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lastRenderedPageBreak/>
        <w:t>обучающихся, в интересах которых осуществляется образовательная деятельность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.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1.7. Прозрачность и открытость общественной экспертизы программ обеспечивается за счет: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прозрачности процедуры формирования межведомственного общественного совета и открытости его деятельности;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прозрачности процедур проведения общественной экспертизы дополнительных общеобразовательных программ; 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>открытости и доступности результатов общественной экспертизы дополнительных общеобразовательных программ.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>1.8. Общественная экспертиза дополнительных общеобразовательных программ проводится группой экспертов на основ</w:t>
      </w:r>
      <w:r w:rsidR="00F14E2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ании добровольной заявки автора 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(-</w:t>
      </w:r>
      <w:proofErr w:type="spellStart"/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ов</w:t>
      </w:r>
      <w:proofErr w:type="spellEnd"/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программы или организации, реализующей (или планирующей реализовывать) данную программу.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>1.9. Соста</w:t>
      </w:r>
      <w:r w:rsidR="00AF185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группы экспертов формируется Р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егиональным модельным центром (далее – РМЦ) и утверждается распоряжением министерства образования и науки Архангельской области.</w:t>
      </w:r>
      <w:r w:rsidR="00AF185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Изменения в состав группы экспертов вносятся ежегодно (при необходимости).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>1.10. В состав группы экспертов могут быть включены представители РМЦ, муниципальных опорных центров, образовательных организаций дополнительного образования, Архангельского областного института открыто</w:t>
      </w:r>
      <w:r w:rsidR="005B3D78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го образования, Архангельского </w:t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педагогического колледжа, </w:t>
      </w:r>
      <w:r w:rsidR="00F14E2D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САФУ имени М.В. Ломоносова и других организаций.</w:t>
      </w:r>
    </w:p>
    <w:p w:rsidR="005E4354" w:rsidRPr="005E4354" w:rsidRDefault="005E4354" w:rsidP="005E435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 </w:t>
      </w:r>
    </w:p>
    <w:p w:rsidR="005E4354" w:rsidRPr="005E4354" w:rsidRDefault="005E4354" w:rsidP="005E4354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 xml:space="preserve">2. Организация проведения общественной экспертизы </w:t>
      </w:r>
    </w:p>
    <w:p w:rsidR="005E4354" w:rsidRPr="005E4354" w:rsidRDefault="005E4354" w:rsidP="005E4354">
      <w:pPr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lang w:eastAsia="ru-RU"/>
        </w:rPr>
        <w:t>дополнительных общеобразовательных программ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2.1. Проведение общественной экспертизы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дополнительных общеобразовательных программ в рамках НОК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предусматривает выполнение следующих процедур: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подготовку к проведению общественной экспертизы;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проведение общественной экспертизы;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обработку и оформление результатов общественной экспертизы;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принятие мер по улучшению качества дополнительных общеобразовательных программ.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2.2. Подготовка к проведению общественной экспертизы дополнительных общеобразовательных программ.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РМЦ в пределах своих полномочий определяет формат проведения общественной экспертизы и оформление ее результатов.</w:t>
      </w:r>
    </w:p>
    <w:p w:rsidR="005E4354" w:rsidRPr="005E4354" w:rsidRDefault="008254C5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РМЦ </w:t>
      </w:r>
      <w:r w:rsidR="00F14E2D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в пределах своих полномочий </w:t>
      </w:r>
      <w:r w:rsidR="005E4354"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обеспечивает: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ab/>
        <w:t>информирование организаций, реализующих дополнительные общеобразовательные программы, о критериях, процедуре и результатах проведения общественной экспертизы дополнительных общеобразовательных программ;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 xml:space="preserve">организацию общественной экспертизы дополнительных общеобразовательных программ таким образом, чтобы исключить конфликт интересов, в том числе за счет независимости привлекаемых экспертов,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то есть отсутствие взаимозависимости между экспертом и организацией (индивидуальным предпринимателем, представителями организации, авторами программы), направившими программу на общественную экспертизу;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привлечение к проведению общественной экспертизы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дополнительных общеобразовательных программ</w:t>
      </w:r>
      <w:r w:rsidRPr="005E435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максимального числа представителей от муниципальных образований из числа наиболее компетентных представителей педагогического сообщества;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>контроль за ходом проведения общественной экспертизы.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Организация загружает дополнительную общеобразовательную программу в </w:t>
      </w:r>
      <w:r w:rsidR="00F14E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государственную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информационную систему </w:t>
      </w:r>
      <w:r w:rsidR="00F14E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Архангельской области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«Навигатор дополнительного образования Архангельской области» (далее – </w:t>
      </w:r>
      <w:r w:rsidR="00F14E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Г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ИС).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</w:r>
      <w:r w:rsid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Регистрация дополнительной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общеобразовательной программы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br/>
        <w:t xml:space="preserve">на проведение общественной экспертизы осуществляется автоматически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br/>
        <w:t>в день загрузки.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 xml:space="preserve">РМЦ осуществляет распределение дополнительных общеобразовательных программ, поступивших на экспертизу, между экспертами посредством </w:t>
      </w:r>
      <w:r w:rsidR="00DF310E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Г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ИС в течение трех рабочих дней после регистрации.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2.3. Проведение общественной экспертизы дополнительных общеобразовательных программ.</w:t>
      </w:r>
    </w:p>
    <w:p w:rsidR="005B3D78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Pr="00DC05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Срок проведения общественной экспертизы </w:t>
      </w:r>
      <w:r w:rsidR="00DC05E9" w:rsidRPr="00DC05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составляет </w:t>
      </w:r>
      <w:r w:rsidR="0029100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не более </w:t>
      </w:r>
      <w:r w:rsidR="0029100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br/>
      </w:r>
      <w:r w:rsidR="00DC05E9" w:rsidRPr="00DC05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60 рабочих дней </w:t>
      </w:r>
      <w:r w:rsidR="005B3D78" w:rsidRP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с момента получения заявления поставщика образовательных услуг о включении в реестр сертифицированных программ сведений о дополнительной общеобразовательной программе и прохождении процедуры независимой оценки качества</w:t>
      </w:r>
      <w:r w:rsid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(</w:t>
      </w:r>
      <w:r w:rsidR="0029100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не более </w:t>
      </w:r>
      <w:r w:rsid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30 рабочих дней – проведение экспертизы, </w:t>
      </w:r>
      <w:r w:rsidR="0029100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не более </w:t>
      </w:r>
      <w:r w:rsid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30 рабочих дней – организационно-</w:t>
      </w:r>
      <w:r w:rsidR="00AC45A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управленческие </w:t>
      </w:r>
      <w:r w:rsid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мероприятия).</w:t>
      </w:r>
      <w:r w:rsidR="005B3D78" w:rsidRPr="005B3D7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>Общественная экспертиза программ осуществляется по критериям</w:t>
      </w:r>
      <w:r w:rsidRPr="005E4354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ru-RU"/>
        </w:rPr>
        <w:t xml:space="preserve">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оценки дополнительных общеобразовательных программ, заявленных на общественную экспертизу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, определенным в соответствии с приоритетными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lastRenderedPageBreak/>
        <w:t>задачами функционирования и развития системы дополнительного обра</w:t>
      </w:r>
      <w:r w:rsidR="004F23C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зования Архангельской области (П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рил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ожение № 1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). 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 xml:space="preserve">Экспертами осуществляется бальная оценка.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 xml:space="preserve">Для того чтобы общественная экспертиза программы считалась завершенной, программа должна получить оценки не менее чем от трех различных экспертов.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>Итоговый балл оценки определяется средним баллом, полученным от трех экспертов.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 xml:space="preserve">Результаты общественной экспертизы оформляются экспертом 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br/>
        <w:t xml:space="preserve">в форме экспертного листа оценки дополнительной общеобразовательной программы </w:t>
      </w:r>
      <w:r w:rsidR="004F23C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(П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риложение № 2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) посредством </w:t>
      </w:r>
      <w:r w:rsidR="004F23C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Г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ИС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с учетом метод</w:t>
      </w:r>
      <w:r w:rsidR="004F23C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ики интерпретации результатов (П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риложение № 3)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. 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 xml:space="preserve">2.4.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Обработка и оформление результатов общественной экспертизы дополнительных общеобразовательных программ.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РМЦ: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 xml:space="preserve">проводит анализ информации, представленной экспертами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br/>
        <w:t>в протоколах экспертной оценки дополнительной общеобразовательной программы,  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  <w:t>формирует итоговый документ (заключение), подготовленный по результатам общественной экспертизы, и направляет его на рассмотрение межведомственного совета не позднее, чем за три рабочих дня до его заседания;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доводит до сведения образовательной организации (индивидуального предпринимателя, представителя организации, авторов программ), представивших на общественную экспертизу </w:t>
      </w: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материалы, информацию о результатах общественной экспертизы в течение трех рабочих дней после утверждения результатов на заседании общественного совета.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ab/>
      </w:r>
      <w:r w:rsidR="00D42A7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Межведомственный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 совет принимает решение об утверждении результатов общественной экспертизы, либо о направлении результатов общественной экспертизы на доработку через РМЦ.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>Дополнительные общеобразовательные программы могут быть направлены на повторную экспертизу посл</w:t>
      </w:r>
      <w:r w:rsidR="00321ADA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>е устранения недочетов</w:t>
      </w: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 xml:space="preserve">, указанных в заключении по итогам экспертной оценки. </w:t>
      </w:r>
    </w:p>
    <w:p w:rsidR="005E4354" w:rsidRPr="005E4354" w:rsidRDefault="005E4354" w:rsidP="005E4354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>Экспертную оценку программ при повторной экспертизе осуществляют эксперты, проводившие первичную экспертизу.</w:t>
      </w:r>
    </w:p>
    <w:p w:rsidR="005E4354" w:rsidRPr="000B1D41" w:rsidRDefault="005E4354" w:rsidP="000B1D41">
      <w:pPr>
        <w:tabs>
          <w:tab w:val="left" w:pos="993"/>
        </w:tabs>
        <w:spacing w:after="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ru-RU"/>
        </w:rPr>
        <w:tab/>
        <w:t>Результаты общественной экспертизы не влекут за собой приостановление или аннулирование лицензии на осуществление образовательной деятельности по реализации дополнительных общеобразовательных программ.</w:t>
      </w:r>
    </w:p>
    <w:p w:rsidR="005E4354" w:rsidRDefault="005E4354" w:rsidP="005E435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sectPr w:rsidR="005E4354" w:rsidSect="005E4354">
          <w:pgSz w:w="11900" w:h="16840"/>
          <w:pgMar w:top="1134" w:right="851" w:bottom="1134" w:left="1701" w:header="709" w:footer="709" w:gutter="0"/>
          <w:cols w:space="720"/>
        </w:sect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Приложение № 1</w:t>
      </w:r>
    </w:p>
    <w:p w:rsidR="005E4354" w:rsidRPr="005E4354" w:rsidRDefault="005E4354" w:rsidP="005E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Критерии оценки дополнительной общеобразовательной программы, </w:t>
      </w: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заявленной на общественную экспертизу </w:t>
      </w: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sz w:val="16"/>
          <w:szCs w:val="24"/>
          <w:u w:color="000000"/>
          <w:bdr w:val="none" w:sz="0" w:space="0" w:color="auto" w:frame="1"/>
        </w:rPr>
      </w:pPr>
    </w:p>
    <w:tbl>
      <w:tblPr>
        <w:tblStyle w:val="10"/>
        <w:tblW w:w="15555" w:type="dxa"/>
        <w:tblLayout w:type="fixed"/>
        <w:tblLook w:val="04A0" w:firstRow="1" w:lastRow="0" w:firstColumn="1" w:lastColumn="0" w:noHBand="0" w:noVBand="1"/>
      </w:tblPr>
      <w:tblGrid>
        <w:gridCol w:w="674"/>
        <w:gridCol w:w="3683"/>
        <w:gridCol w:w="5816"/>
        <w:gridCol w:w="1838"/>
        <w:gridCol w:w="1701"/>
        <w:gridCol w:w="1843"/>
      </w:tblGrid>
      <w:tr w:rsidR="005E4354" w:rsidRPr="005E4354" w:rsidTr="001A7C4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Предмет оценивания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Оценочные суждения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Баллы/показатели</w:t>
            </w: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0"/>
                <w:szCs w:val="20"/>
                <w:u w:color="000000"/>
                <w:lang w:eastAsia="ru-RU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0"/>
                <w:szCs w:val="20"/>
                <w:u w:color="000000"/>
                <w:lang w:eastAsia="ru-RU"/>
              </w:rPr>
              <w:t>1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0"/>
                <w:szCs w:val="20"/>
                <w:u w:color="000000"/>
                <w:lang w:eastAsia="ru-RU"/>
              </w:rPr>
              <w:t>0 баллов</w:t>
            </w: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Частично 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Не соответствует</w:t>
            </w:r>
          </w:p>
        </w:tc>
      </w:tr>
      <w:tr w:rsidR="005E4354" w:rsidRPr="005E4354" w:rsidTr="009D5918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1. ТИТУЛЬНЫЙ ЛИСТ</w:t>
            </w:r>
          </w:p>
        </w:tc>
      </w:tr>
      <w:tr w:rsidR="007C3D85" w:rsidRPr="005E4354" w:rsidTr="00DB101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1.1.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Наименование образовательной организации</w:t>
            </w:r>
            <w:r w:rsidR="0080202A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0202A" w:rsidRPr="0080202A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(в соответствии с Уставом)</w:t>
            </w:r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;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название программы;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в</w:t>
            </w:r>
            <w:r w:rsidRPr="009D591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озраст детей, </w:t>
            </w:r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 который рассчитана программа; срок реализации программы;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ФИО, должн</w:t>
            </w:r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ость разработчика(</w:t>
            </w:r>
            <w:proofErr w:type="spellStart"/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ов</w:t>
            </w:r>
            <w:proofErr w:type="spellEnd"/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) программы;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г</w:t>
            </w:r>
            <w:r w:rsidRPr="009D591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ород и год разработки</w:t>
            </w:r>
            <w:r w:rsidR="0079442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/корректировки</w:t>
            </w:r>
            <w:r w:rsidRPr="009D5918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794428" w:rsidRPr="005E4354" w:rsidTr="0043566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428" w:rsidRPr="00794428" w:rsidRDefault="00794428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2.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ПОЯСНИТЕЛЬНАЯ ЗАПИСКА</w:t>
            </w:r>
          </w:p>
        </w:tc>
      </w:tr>
      <w:tr w:rsidR="007C3D85" w:rsidRPr="005E4354" w:rsidTr="00B82B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2.1.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А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ктуальность программы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(может быть представлена одним или несколькими обоснованиями)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7C3D85" w:rsidRPr="005E4354" w:rsidRDefault="007C3D85" w:rsidP="005E4354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современные требования модернизации системы образования (ссылки на конкретные нормативные правовые акты, определяющие содержание программы);</w:t>
            </w:r>
          </w:p>
          <w:p w:rsidR="007C3D85" w:rsidRPr="005E4354" w:rsidRDefault="007C3D85" w:rsidP="005E4354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социальный заказ (базируется на анализе социальных проблем; на анализе детского или родительского спроса на дополнительные образовательные услуги);</w:t>
            </w:r>
          </w:p>
          <w:p w:rsidR="007C3D85" w:rsidRPr="005E4354" w:rsidRDefault="007C3D85" w:rsidP="005E4354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поручение образовательного учреждения (основано на потенциале образовательного учреждения);</w:t>
            </w:r>
          </w:p>
          <w:p w:rsidR="007C3D85" w:rsidRPr="00916705" w:rsidRDefault="007C3D85" w:rsidP="00916705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инновационная деятельность (обосновано материалами научных исследований, анализом педагогического опыта т.д.)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85" w:rsidRPr="005E4354" w:rsidRDefault="007C3D85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3E76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2.2.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Возможность использования программы в других образовательных системах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7C3D85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(может быть представлена одним или несколькими обоснованиями):</w:t>
            </w:r>
          </w:p>
          <w:p w:rsidR="00C523AC" w:rsidRPr="005E4354" w:rsidRDefault="00C523AC" w:rsidP="005E4354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реализуется в рамках учреждения;</w:t>
            </w:r>
          </w:p>
          <w:p w:rsidR="00C523AC" w:rsidRPr="005E4354" w:rsidRDefault="00C523AC" w:rsidP="005E4354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предусматривает возможность или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реализуется по принципу сетевого партнерства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3E7666">
        <w:trPr>
          <w:trHeight w:val="3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2.3.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Цель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образовательной программы:</w:t>
            </w:r>
          </w:p>
          <w:p w:rsidR="00C523AC" w:rsidRPr="005E4354" w:rsidRDefault="00C523AC" w:rsidP="005E4354">
            <w:pPr>
              <w:numPr>
                <w:ilvl w:val="0"/>
                <w:numId w:val="4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ц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ель сформулирована не абстрактно, нет слишком широкого обобщения, указывает на конкретный вид деятельности;</w:t>
            </w:r>
          </w:p>
          <w:p w:rsidR="00C523AC" w:rsidRPr="005E4354" w:rsidRDefault="00C523AC" w:rsidP="005E4354">
            <w:pPr>
              <w:numPr>
                <w:ilvl w:val="0"/>
                <w:numId w:val="4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ает представление о предполагаемых образовательных результатах.</w:t>
            </w:r>
          </w:p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Задачи программы:</w:t>
            </w:r>
          </w:p>
          <w:p w:rsidR="00C523AC" w:rsidRPr="005E4354" w:rsidRDefault="00C523AC" w:rsidP="005E4354">
            <w:pPr>
              <w:numPr>
                <w:ilvl w:val="0"/>
                <w:numId w:val="5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таким образом, что позволяют проследить пути достижения цели;</w:t>
            </w:r>
          </w:p>
          <w:p w:rsidR="00C523AC" w:rsidRPr="005E4354" w:rsidRDefault="00C523AC" w:rsidP="005E4354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ыделены задачи, направленные на предметные, </w:t>
            </w:r>
            <w:proofErr w:type="spellStart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метапредметные</w:t>
            </w:r>
            <w:proofErr w:type="spellEnd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 и личностные результаты реализации программы (выделены обучающие, развивающие и воспитательные задачи программы в рамках реализуемой цели); </w:t>
            </w:r>
          </w:p>
          <w:p w:rsidR="00C523AC" w:rsidRPr="005E4354" w:rsidRDefault="00C523AC" w:rsidP="005E4354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редусматривают достижение предполагаемого результата;</w:t>
            </w:r>
          </w:p>
          <w:p w:rsidR="00C523AC" w:rsidRPr="005E4354" w:rsidRDefault="00C523AC" w:rsidP="005E4354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соответствуют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возрасту обучающихся и срокам реализации программы.</w:t>
            </w: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A324F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2.4.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Отличительные особенности программы</w:t>
            </w:r>
          </w:p>
          <w:p w:rsidR="00C523AC" w:rsidRDefault="00C523AC" w:rsidP="0091670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сформулированы уровни сложности освоения программы («стартовый уровень», «базовый уровень», «продвинутый уровень»)</w:t>
            </w:r>
            <w:r w:rsidR="005A6E4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, </w:t>
            </w:r>
            <w:r w:rsidR="005A6E42" w:rsidRPr="00AF0B52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*пункт не является обязательным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;</w:t>
            </w:r>
          </w:p>
          <w:p w:rsidR="00C523AC" w:rsidRPr="00916705" w:rsidRDefault="00C523AC" w:rsidP="0091670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916705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основные идеи, на которых базируется программа;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педагогические принципы реализации программы;</w:t>
            </w:r>
          </w:p>
          <w:p w:rsidR="00C523AC" w:rsidRPr="00FF46B8" w:rsidRDefault="00C523AC" w:rsidP="00FF46B8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пределены и (или) обоснованы принципы отбора и 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построения содержания программы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8E53D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2.5.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Характеристика обучающихся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 программе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ана характеристика возрастных, физиологических и психологических особенностей обучающихся, которые определяют объем и структуру содержания, форм и методов;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боснованы принципы формирования групп, количество обучающихся;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пределены и (или) обоснованы принципы (требования к уровню подготовленности, отсутствие медицинских противопоказаний, наличие определенных способностей и т.д.) отбора обучающихся по программе.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4A39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2.6.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Сроки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и этапы реализации программы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з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аявлена продолжительность образовательного процесса (в годах, учебных часах) в целом и каждого этапа (блока, модуля) в отдельности;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 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пределено и обосновано разделение содержания программы на этапы (блоки, модули, разделы, темы);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пределены и о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боснованы принципы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и условия освоения содержания программы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lastRenderedPageBreak/>
              <w:t>(разделов, блоков, модулей);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з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апланированный срок реализации программы (разделов, блоков, модулей) реален для достижения заявленных результатов.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2D026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2.7.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Формы и режим занятий по программе: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ыбор основных форм организации деятельности обучающихся аргументирован и обоснован;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у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казана примерная структура занятий и их дифференциация в зависимости от содержания программы.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2232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2.8.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Ожидаемые результат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ы и форма их проверки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 способ (форма) оценки результатов освоения программы (разделов, блоков, модулей, этапов);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пособы оценки, фиксации результатов соотносятся с целью и задачами обучения по программе;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пособ оценки соответствует виду результатов (предметные, </w:t>
            </w:r>
            <w:proofErr w:type="spellStart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метапредметные</w:t>
            </w:r>
            <w:proofErr w:type="spellEnd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, личностные);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л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 xml:space="preserve">огика представления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планируемых результатов соответствует логике задач;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пособ фиксации достижения планируемых результатов позволяет отследить динамику (портфель достижений, карты наблюдений, журнал и др.);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р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езультаты сформулированы четко и конкретно: перечислены приобретаемые знания, умения и качества личности;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к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онтрольно-измерительные материалы (КИМ) разработаны и позволяют оценить результаты освоения программы;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ф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орма оценки результатов соответствует возрасту;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остаточность оценочных процедур.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C523AC" w:rsidRPr="005E4354" w:rsidTr="00B34F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2.9</w:t>
            </w:r>
          </w:p>
        </w:tc>
        <w:tc>
          <w:tcPr>
            <w:tcW w:w="9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Формы контроля и подведения итогов реализации программы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и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тоговая аттестация соответствует локальным нормативным актам организации;</w:t>
            </w:r>
          </w:p>
          <w:p w:rsidR="00C523AC" w:rsidRPr="005E4354" w:rsidRDefault="00C523AC" w:rsidP="005E4354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ормы итоговой атт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естации адекватные заявленному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содержанию программы и возрасту обучающихся;</w:t>
            </w:r>
          </w:p>
          <w:p w:rsidR="00C523AC" w:rsidRPr="00C523AC" w:rsidRDefault="00C523AC" w:rsidP="00FF46B8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ценочные средства позволяют проконтролировать каждый заявленный результат обучения, измерить его и оценить.</w:t>
            </w:r>
          </w:p>
          <w:p w:rsidR="00C523AC" w:rsidRDefault="00C523AC" w:rsidP="00C523AC">
            <w:pPr>
              <w:ind w:left="360"/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</w:p>
          <w:p w:rsidR="00C523AC" w:rsidRPr="00FF46B8" w:rsidRDefault="00C523AC" w:rsidP="00C523AC">
            <w:pPr>
              <w:ind w:left="360"/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C" w:rsidRPr="005E4354" w:rsidRDefault="00C523AC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lastRenderedPageBreak/>
              <w:t>3.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УЧЕБНЫЙ ПЛАН, 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УЧЕБНО - ТЕМАТИЧЕСКИЙ ПЛАН, 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КАЛЕНДАРНЫЙ УЧЕБНЫЙ ГРАФИК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Логика построения. Соотношение разделов и тем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Понятна логика построения (тем, раздела, модуля).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Сбалансированность деления содержания по разделам, модулям.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Соотв</w:t>
            </w:r>
            <w:r w:rsidR="00916705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етствие цели и задач программы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тематическим разделам, модулям, темам.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Оптимальность соотношения теоретической и практической деятельности (в часах).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4.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СОДЕРЖАНИЕ ПРОГРАММЫ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Содержание тем, разделов, модулей.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Соот</w:t>
            </w:r>
            <w:r w:rsidR="00916705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ветствие содержания заявленной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теме, разделу, модулю.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Описание каждой темы соответствует учебно-тематическому плану.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Единообразие в описании содержания.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rPr>
          <w:trHeight w:val="2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Конкретность формулировок содержания.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Оптимальное соотношение теоретической и практической деятельности на каждом занятии.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Учебный материал (теоретическая и практическая часть) соответствует возрасту обучающихся.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Содержание позволяет достичь запланированных результатов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rPr>
          <w:trHeight w:val="56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5.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УСЛОВИЯ РЕАЛИЗАЦИИ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Имеется конкретное описание необходимых материально-технических условий для реализации программы.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rPr>
          <w:trHeight w:val="4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Прописаны и обоснованы требования к подготовке педагога.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Определены и обоснованы возможные формы реализации программы (сетевая форма, дистанционное обучение, очно-заочное и т.д.).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Предусмотрена возможность индивидуальных образовательных маршрутов освоения программы.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6.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СПИСОК ИНФОРМАЦИОННЫХ РЕСУРСОВ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Содержание информационных ресурсов.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Оформление списка информационных ресурсов.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Представленные информационные ресурсы современны и актуальны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Предусмотрено использование различных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информационных ресурсов, в том числе - электронных образовательных ресурсов, сети Интернет.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Список литературы и информационных ресурсов составлен для разных категорий участников реализации программы (педагога, родителей, обучающихся).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354" w:rsidRPr="005E4354" w:rsidRDefault="005E4354" w:rsidP="005E4354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Оформление списка литературы соответствует современным требованиям (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ГОСТ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 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Р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 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7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0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97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-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2016)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1A7C4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СТИЛЬ И КУЛЬТУРА ОФОРМЛЕНИЯ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Стилистика изложения программы – официально-деловой стиль документа.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Четкая структура и логика изложения.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5E4354" w:rsidRPr="005E4354" w:rsidTr="009D5918"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Итоговое заключение 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(из трех вариантов закл</w:t>
            </w:r>
            <w:r w:rsidR="0080202A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ючения указывается только один)</w:t>
            </w:r>
          </w:p>
          <w:p w:rsidR="005E4354" w:rsidRPr="005E4354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30E0C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1. Программа может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быть рекомендована для включения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в реестр 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сертифицированных 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ограмм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. </w:t>
            </w:r>
          </w:p>
          <w:p w:rsidR="005E4354" w:rsidRPr="00530E0C" w:rsidRDefault="005E4354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2. Программа нуждается в доработке и может быть 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рекомендована для включения в реестр сертифицированных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программ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после устранения недочетов.</w:t>
            </w:r>
          </w:p>
          <w:p w:rsidR="005E4354" w:rsidRPr="005E4354" w:rsidRDefault="005E4354" w:rsidP="00530E0C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3. Программа нуждается в доработке и не может быть 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рекомендована для включения в реестр сертифицированных</w:t>
            </w:r>
            <w:r w:rsidRP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программ</w:t>
            </w:r>
            <w:r w:rsidR="00530E0C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</w:p>
        </w:tc>
      </w:tr>
    </w:tbl>
    <w:p w:rsidR="005E4354" w:rsidRPr="005E4354" w:rsidRDefault="005E4354" w:rsidP="005E43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D235E" w:rsidRDefault="00DD235E" w:rsidP="00C52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 w:type="page"/>
      </w:r>
    </w:p>
    <w:p w:rsidR="005E4354" w:rsidRPr="005E4354" w:rsidRDefault="005E4354" w:rsidP="00DD2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Приложение № 2</w:t>
      </w:r>
    </w:p>
    <w:p w:rsidR="005E4354" w:rsidRPr="005E4354" w:rsidRDefault="005E4354" w:rsidP="005E4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Экспертный лист дополнительной общеобразовательной программы, </w:t>
      </w: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заявленной на общественную экспертизу </w:t>
      </w:r>
    </w:p>
    <w:p w:rsidR="005E4354" w:rsidRPr="004D21C9" w:rsidRDefault="005E4354" w:rsidP="005E4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color="000000"/>
          <w:lang w:eastAsia="ru-RU"/>
        </w:rPr>
      </w:pPr>
    </w:p>
    <w:p w:rsidR="005E4354" w:rsidRPr="005E4354" w:rsidRDefault="005E4354" w:rsidP="005E4354">
      <w:pPr>
        <w:spacing w:after="0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E435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Название программы</w:t>
      </w:r>
      <w:r w:rsidRPr="005E4354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  <w:t>_______________________________________________________________________________________________________</w:t>
      </w: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sz w:val="16"/>
          <w:szCs w:val="24"/>
          <w:u w:color="000000"/>
          <w:bdr w:val="none" w:sz="0" w:space="0" w:color="auto" w:frame="1"/>
        </w:rPr>
      </w:pP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E435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Направленность программы:</w:t>
      </w:r>
      <w:r w:rsidRPr="005E4354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  <w:t xml:space="preserve"> художественная, техническая, физкультурно-спортивная, естественнонаучная, социально-педагогическая, туристско-краеведческая.</w:t>
      </w: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24"/>
          <w:u w:color="000000"/>
          <w:bdr w:val="none" w:sz="0" w:space="0" w:color="auto" w:frame="1"/>
        </w:rPr>
      </w:pP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</w:pPr>
      <w:r w:rsidRPr="005E4354">
        <w:rPr>
          <w:rFonts w:ascii="Times New Roman" w:eastAsia="Calibri" w:hAnsi="Times New Roman" w:cs="Times New Roman"/>
          <w:b/>
          <w:sz w:val="24"/>
          <w:szCs w:val="24"/>
          <w:u w:color="000000"/>
          <w:bdr w:val="none" w:sz="0" w:space="0" w:color="auto" w:frame="1"/>
        </w:rPr>
        <w:t>Разработчик (разработчики) программы (ФИО</w:t>
      </w:r>
      <w:r w:rsidRPr="005E4354">
        <w:rPr>
          <w:rFonts w:ascii="Times New Roman" w:eastAsia="Calibri" w:hAnsi="Times New Roman" w:cs="Times New Roman"/>
          <w:i/>
          <w:sz w:val="24"/>
          <w:szCs w:val="24"/>
          <w:u w:color="000000"/>
          <w:bdr w:val="none" w:sz="0" w:space="0" w:color="auto" w:frame="1"/>
        </w:rPr>
        <w:t>)_____________________________________________________________________________</w:t>
      </w: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24"/>
          <w:u w:color="000000"/>
          <w:bdr w:val="none" w:sz="0" w:space="0" w:color="auto" w:frame="1"/>
        </w:rPr>
      </w:pP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5E4354">
        <w:rPr>
          <w:rFonts w:ascii="Times New Roman" w:eastAsia="Calibri" w:hAnsi="Times New Roman" w:cs="Times New Roman"/>
          <w:b/>
          <w:sz w:val="24"/>
          <w:szCs w:val="24"/>
          <w:u w:color="000000"/>
          <w:bdr w:val="none" w:sz="0" w:space="0" w:color="auto" w:frame="1"/>
        </w:rPr>
        <w:t>ФИО эксперта, должность</w:t>
      </w:r>
      <w:r w:rsidRPr="005E435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_________________________________________________________________________________________________</w:t>
      </w:r>
    </w:p>
    <w:p w:rsidR="005E4354" w:rsidRPr="005E4354" w:rsidRDefault="005E4354" w:rsidP="005E4354">
      <w:pPr>
        <w:spacing w:after="0"/>
        <w:jc w:val="both"/>
        <w:rPr>
          <w:rFonts w:ascii="Times New Roman" w:eastAsia="Calibri" w:hAnsi="Times New Roman" w:cs="Times New Roman"/>
          <w:sz w:val="16"/>
          <w:szCs w:val="24"/>
          <w:u w:color="000000"/>
          <w:bdr w:val="none" w:sz="0" w:space="0" w:color="auto" w:frame="1"/>
        </w:rPr>
      </w:pP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8080"/>
        <w:gridCol w:w="1843"/>
      </w:tblGrid>
      <w:tr w:rsidR="008F44A3" w:rsidRPr="005E4354" w:rsidTr="004D21C9">
        <w:trPr>
          <w:trHeight w:val="5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8F44A3" w:rsidRDefault="008F44A3" w:rsidP="005E4354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8F44A3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№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8F44A3" w:rsidRDefault="008F44A3" w:rsidP="008F44A3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8F44A3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Предмет оценивания/оценочные 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4A3" w:rsidRDefault="008F44A3" w:rsidP="00DD235E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8F44A3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Оценка</w:t>
            </w:r>
          </w:p>
          <w:p w:rsidR="008F44A3" w:rsidRPr="008F44A3" w:rsidRDefault="008F44A3" w:rsidP="00DD235E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(0-1-2)</w:t>
            </w:r>
          </w:p>
        </w:tc>
      </w:tr>
      <w:tr w:rsidR="00DD235E" w:rsidRPr="005E4354" w:rsidTr="00DD235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5E" w:rsidRPr="005E4354" w:rsidRDefault="00DD235E" w:rsidP="005E4354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1.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2A" w:rsidRDefault="00DD235E" w:rsidP="008F44A3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ТИТУЛЬНЫЙ ЛИСТ</w:t>
            </w:r>
          </w:p>
          <w:p w:rsidR="00DD235E" w:rsidRPr="0080202A" w:rsidRDefault="0080202A" w:rsidP="008F44A3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80202A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</w:t>
            </w:r>
            <w:r w:rsidR="008F44A3"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аименование образовательной организации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(в соответствии с Уставом); название программы;</w:t>
            </w:r>
            <w:r w:rsidR="008F44A3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в</w:t>
            </w:r>
            <w:r w:rsidR="008F44A3" w:rsidRPr="00DD235E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озраст детей, 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на который рассчитана программа; срок реализации программы;</w:t>
            </w:r>
            <w:r w:rsidR="008F44A3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="008F44A3" w:rsidRPr="00DD235E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ФИО, должнос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ть разработчика(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ов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) программы;</w:t>
            </w:r>
            <w:r w:rsidR="008F44A3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г</w:t>
            </w:r>
            <w:r w:rsidR="008F44A3" w:rsidRPr="00DD235E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ород и год разработки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E" w:rsidRPr="005E4354" w:rsidRDefault="00DD235E" w:rsidP="005E4354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9C3025" w:rsidRPr="005E4354" w:rsidTr="006E3B6F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25" w:rsidRPr="005E4354" w:rsidRDefault="009C3025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2.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ПОЯСНИТЕЛЬНАЯ ЗАПИСКА</w:t>
            </w:r>
          </w:p>
        </w:tc>
      </w:tr>
      <w:tr w:rsidR="008F44A3" w:rsidRPr="005E4354" w:rsidTr="00B07E2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2.1.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А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ктуальность программы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(может быть представлена одним или несколькими обоснованиями)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8F44A3" w:rsidRPr="005E4354" w:rsidRDefault="008F44A3" w:rsidP="008254C5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современные требования модернизации системы образования (ссылки на конкретные нормативные правовые акты, определяющие содержание программы);</w:t>
            </w:r>
          </w:p>
          <w:p w:rsidR="008F44A3" w:rsidRPr="005E4354" w:rsidRDefault="008F44A3" w:rsidP="008254C5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социальный заказ (базируется на анализе социальных проблем; на анализе детского или родительского спроса на дополнительные образовательные услуги);</w:t>
            </w:r>
          </w:p>
          <w:p w:rsidR="008F44A3" w:rsidRPr="005E4354" w:rsidRDefault="008F44A3" w:rsidP="008254C5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поручение образовательного учреждения (основано на потенциале образовательного учреждения);</w:t>
            </w:r>
          </w:p>
          <w:p w:rsidR="008F44A3" w:rsidRPr="005E4354" w:rsidRDefault="008F44A3" w:rsidP="008254C5">
            <w:pPr>
              <w:numPr>
                <w:ilvl w:val="0"/>
                <w:numId w:val="2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инновационная деятельность (обосновано материалами научных исследований, анализом педагогического опыта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8F44A3" w:rsidRPr="005E4354" w:rsidTr="005813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2.2.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8F44A3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Возможность использования программы в 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других образовательных системах </w:t>
            </w:r>
            <w:r w:rsidRPr="008F44A3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(может быть представлена одним или несколькими обоснованиями):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8F44A3" w:rsidRPr="005E4354" w:rsidRDefault="008F44A3" w:rsidP="008F44A3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реализуется в рамках учреждения;</w:t>
            </w:r>
            <w:r>
              <w:t xml:space="preserve"> </w:t>
            </w:r>
          </w:p>
          <w:p w:rsidR="008F44A3" w:rsidRPr="005E4354" w:rsidRDefault="008F44A3" w:rsidP="008254C5">
            <w:pPr>
              <w:numPr>
                <w:ilvl w:val="0"/>
                <w:numId w:val="3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предусматривает 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возможность или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реализуется по принципу сетевого партнерства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8F44A3" w:rsidRPr="005E4354" w:rsidTr="008F44A3">
        <w:trPr>
          <w:trHeight w:val="32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2.3.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Цель программы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:</w:t>
            </w:r>
          </w:p>
          <w:p w:rsidR="008F44A3" w:rsidRPr="005E4354" w:rsidRDefault="008F44A3" w:rsidP="008254C5">
            <w:pPr>
              <w:numPr>
                <w:ilvl w:val="0"/>
                <w:numId w:val="4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ц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ель сформулирована не абстрактно, нет слишком широкого обобщения, указывает на конкретный вид деятельности;</w:t>
            </w:r>
          </w:p>
          <w:p w:rsidR="008F44A3" w:rsidRPr="005E4354" w:rsidRDefault="008F44A3" w:rsidP="008254C5">
            <w:pPr>
              <w:numPr>
                <w:ilvl w:val="0"/>
                <w:numId w:val="4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ает представление о предполагаемых образовательных результатах.</w:t>
            </w:r>
          </w:p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Задачи программы:</w:t>
            </w:r>
          </w:p>
          <w:p w:rsidR="008F44A3" w:rsidRPr="005E4354" w:rsidRDefault="008F44A3" w:rsidP="008254C5">
            <w:pPr>
              <w:numPr>
                <w:ilvl w:val="0"/>
                <w:numId w:val="5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таким образом, что позволяют проследить пути достижения цели;</w:t>
            </w:r>
          </w:p>
          <w:p w:rsidR="008F44A3" w:rsidRPr="005E4354" w:rsidRDefault="008F44A3" w:rsidP="008254C5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ыделены задачи, направленные на предметные, </w:t>
            </w:r>
            <w:proofErr w:type="spellStart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метапредметные</w:t>
            </w:r>
            <w:proofErr w:type="spellEnd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 и личностные результаты реализации программы (выделены обучающие, развивающие и воспитательные задачи программы в рамках реализуемой цели); </w:t>
            </w:r>
          </w:p>
          <w:p w:rsidR="008F44A3" w:rsidRPr="005E4354" w:rsidRDefault="008F44A3" w:rsidP="008254C5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редусматривают достижение предполагаемого результата;</w:t>
            </w:r>
          </w:p>
          <w:p w:rsidR="008F44A3" w:rsidRPr="005E4354" w:rsidRDefault="008F44A3" w:rsidP="008254C5">
            <w:pPr>
              <w:numPr>
                <w:ilvl w:val="0"/>
                <w:numId w:val="6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соответствуют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возрасту обучающихся и срокам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8F44A3" w:rsidRPr="005E4354" w:rsidTr="0062293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2.4.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Отличительные особенности программы</w:t>
            </w:r>
          </w:p>
          <w:p w:rsidR="002C49DF" w:rsidRPr="002C49DF" w:rsidRDefault="008F44A3" w:rsidP="002C49DF">
            <w:pPr>
              <w:pStyle w:val="a4"/>
              <w:numPr>
                <w:ilvl w:val="0"/>
                <w:numId w:val="7"/>
              </w:numP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 w:rsidRPr="00DD235E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сформулированы уровн</w:t>
            </w:r>
            <w:r w:rsidR="002C49DF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и сложности освоения программы: </w:t>
            </w:r>
            <w:r w:rsidRPr="00DD235E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«стартовый уровень», «базовый у</w:t>
            </w:r>
            <w:r w:rsidR="00AF0B52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ровень», «продвинутый уровень», * </w:t>
            </w:r>
            <w:r w:rsidR="002C49DF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</w:t>
            </w:r>
            <w:r w:rsidR="002C49DF" w:rsidRPr="002C49DF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ункт не является обязательным</w:t>
            </w:r>
          </w:p>
          <w:p w:rsidR="008F44A3" w:rsidRPr="005E4354" w:rsidRDefault="008F44A3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основные идеи, на которых базируется программа;</w:t>
            </w:r>
          </w:p>
          <w:p w:rsidR="008F44A3" w:rsidRPr="005E4354" w:rsidRDefault="008F44A3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формулированы педагогические принципы реализации программы;</w:t>
            </w:r>
          </w:p>
          <w:p w:rsidR="008F44A3" w:rsidRPr="005E4354" w:rsidRDefault="008F44A3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пределены и (или) обоснованы принципы отбора и построения содержания программы;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A3" w:rsidRPr="005E4354" w:rsidRDefault="008F44A3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C75EB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2.5.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Характеристика обучающихся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по программе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ана характеристика возрастных, физиологических и психологических особенностей обучающихся, которые определяют объем и структуру содержания, форм и методов;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боснованы принципы формирования групп, количество обучающихся;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пределены и (или) обоснованы принципы (требования к уровню подготовленности, отсутствие медицинских противопоказаний, наличие определенных способностей и т.д.) отбора обучающихся по программе.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D305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2.6.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Сроки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 этапы реализации программы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з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аявлена продолжительность образовательного процесса (в годах, учебных часах) в целом и каждого этапа (блока, модуля) в отдельности;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 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пределено и обосновано разделение содержания программы на этапы (блоки, модули, разделы, темы);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ределены и обоснованы принципы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и условия освоения содержания программы (разделов, блоков, модулей);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з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апланированный срок реализации программы (разделов, блоков, модулей) реален для достижения заявленных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1C567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2.7.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Формы и режим занятий по программе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в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ыбор основных форм организации деятельности обучающихся аргументирован и обоснован;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lastRenderedPageBreak/>
              <w:t>у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казана примерная структура занятий и их дифференциация в зависимости от содержания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7752F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2.8.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Ожидаемые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результаты и форма их проверки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пределен способ (форма) оценки результатов освоения программы (разделов, блоков, модулей, этапов);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пособы оценки, фиксации результатов соотносятся с целью и задачами обучения по программе;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пособ оценки соответствует виду результатов (предметные, </w:t>
            </w:r>
            <w:proofErr w:type="spellStart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метапредметные</w:t>
            </w:r>
            <w:proofErr w:type="spellEnd"/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, личностные);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л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 xml:space="preserve">огика представления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планируемых результатов соответствует логике задач;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с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пособ фиксации достижения планируемых результатов позволяет отследить динамику (портфель достижений, карты наблюдений, журнал и др.);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р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езультаты сформулированы четко и конкретно: перечислены приобретаемые знания, умения и качества личности;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к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онтрольно-измерительные материалы (КИМ) разработаны и позволяют оценить результаты освоения программы;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ф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орма оценки результатов соответствует возрасту;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д</w:t>
            </w:r>
            <w:r w:rsidRPr="005E435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u w:color="000000"/>
                <w:lang w:eastAsia="ru-RU"/>
              </w:rPr>
              <w:t>остаточность оценочных процедур.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091D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2.9</w:t>
            </w:r>
          </w:p>
        </w:tc>
        <w:tc>
          <w:tcPr>
            <w:tcW w:w="1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Формы контроля и подведения итогов реализации программы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и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тоговая аттестация соответствует локальным нормативным актам организации;</w:t>
            </w:r>
          </w:p>
          <w:p w:rsidR="002C49DF" w:rsidRPr="005E4354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ф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ормы итоговой атт</w:t>
            </w: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 xml:space="preserve">естации адекватные заявленному 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содержанию программы и возрасту обучающихся;</w:t>
            </w:r>
          </w:p>
          <w:p w:rsidR="002C49DF" w:rsidRPr="00482369" w:rsidRDefault="002C49DF" w:rsidP="008254C5">
            <w:pPr>
              <w:numPr>
                <w:ilvl w:val="0"/>
                <w:numId w:val="7"/>
              </w:numPr>
              <w:contextualSpacing/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о</w:t>
            </w:r>
            <w:r w:rsidRPr="005E4354">
              <w:rPr>
                <w:rFonts w:ascii="Times New Roman" w:eastAsia="Arial Unicode MS" w:hAnsi="Times New Roman"/>
                <w:i/>
                <w:sz w:val="24"/>
                <w:szCs w:val="24"/>
                <w:u w:color="000000"/>
                <w:lang w:eastAsia="ru-RU"/>
              </w:rPr>
              <w:t>ценочные средства позволяют проконтролировать каждый заявленный результат обучения, измерить его и оценить.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2C49DF" w:rsidRPr="005E4354" w:rsidTr="008A1220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DF" w:rsidRPr="005E4354" w:rsidRDefault="002C49DF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3. УЧЕБНЫЙ ПЛАН, УЧЕБНО - ТЕМАТИЧЕСКИЙ ПЛАН, КАЛЕНДАРНЫЙ УЧЕБНЫЙ ГРАФИК</w:t>
            </w:r>
          </w:p>
        </w:tc>
      </w:tr>
      <w:tr w:rsidR="00AF0B52" w:rsidRPr="005E4354" w:rsidTr="00BA2B21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Логика построения. Соотношение разделов и тем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Понятна логика по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строения (тем, раздела, модуля)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BA2B21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Сбалансированность деления 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содержания по разделам, модулям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BA2B21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Соот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ветствие цели и задач программы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тематическим разделам, мо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дулям, 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BA2B21"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Оптимальность соотношения теоретической и прак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тической деятельности 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4D21C9" w:rsidRPr="005E4354" w:rsidTr="00067A76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C9" w:rsidRPr="004D21C9" w:rsidRDefault="004D21C9" w:rsidP="008254C5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4.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СОДЕРЖАНИЕ ПРОГРАММЫ</w:t>
            </w:r>
          </w:p>
        </w:tc>
      </w:tr>
      <w:tr w:rsidR="00AF0B52" w:rsidRPr="005E4354" w:rsidTr="00E24ACB"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Содержание тем, разделов, модулей.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Соот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ветствие содержания заявленной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теме, разделу, модулю.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Описание каждой темы соответствует учебно-тематическому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Единообразие в описании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rPr>
          <w:trHeight w:val="26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Конкретность формулировок содержания.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Оптимальное соотношение теоретической и практической деятельности на 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lastRenderedPageBreak/>
              <w:t>каждом занятии.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Учебный материал (теоретическая и практическая часть) соответствует возрасту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E24ACB"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Содержание позволяет достичь запланированных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1A0D04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AF0B52" w:rsidRDefault="00AF0B52" w:rsidP="008254C5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5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УСЛОВИЯ РЕАЛИЗАЦИИ ПРОГРАММЫ</w:t>
            </w:r>
          </w:p>
        </w:tc>
      </w:tr>
      <w:tr w:rsidR="00AF0B52" w:rsidRPr="005E4354" w:rsidTr="004250C8">
        <w:trPr>
          <w:trHeight w:val="562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Имеется конкретное описание необходимых материально-технических условий для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4250C8">
        <w:trPr>
          <w:trHeight w:val="405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Прописаны и обоснованы требования к подготовке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4250C8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Определены и обоснованы возможные формы реализации программы (сетевая форма, дистанционное обучение, очно-заочное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4250C8"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Предусмотрена возможность индивидуальных образовательных маршрутов освоения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621AFA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6.</w:t>
            </w:r>
            <w: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СПИСОК ИНФОРМАЦИОННЫХ РЕСУРСОВ</w:t>
            </w:r>
          </w:p>
        </w:tc>
      </w:tr>
      <w:tr w:rsidR="00AF0B52" w:rsidRPr="005E4354" w:rsidTr="002741A5">
        <w:trPr>
          <w:trHeight w:val="285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Содержание информационных ресурсов.</w:t>
            </w:r>
          </w:p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Оформление списка информационных ресурсов.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Представленные информационные ресурсы современны и актуальны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2741A5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Предусмотрено использование различных информационных ресурсов, в том числе - электронных образовательных ресурсов,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2741A5"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Список литературы и информационных ресурсов составлен для разных категорий участников реализации программы (педагога, родителей, обучающихся).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2741A5">
        <w:tc>
          <w:tcPr>
            <w:tcW w:w="4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52" w:rsidRPr="005E4354" w:rsidRDefault="00AF0B52" w:rsidP="008254C5">
            <w:pPr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Оформление списка литературы соответствует современным требованиям (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ГОСТ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 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Р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 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7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0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.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97</w:t>
            </w: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-</w:t>
            </w:r>
            <w:r w:rsidRPr="005E4354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  <w:lang w:eastAsia="ru-RU"/>
              </w:rPr>
              <w:t>2016)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08175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7.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 xml:space="preserve"> </w:t>
            </w:r>
            <w:r w:rsidRPr="005E4354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СТИЛЬ И КУЛЬТУРА ОФОРМЛЕНИЯ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Стилистика изложения программы – официально-деловой стиль документа.</w:t>
            </w:r>
          </w:p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  <w:r w:rsidRPr="005E4354"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  <w:t>Четкая структура и логика изложения.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  <w:tr w:rsidR="00AF0B52" w:rsidRPr="005E4354" w:rsidTr="00441DE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AF0B52" w:rsidRDefault="00AF0B52" w:rsidP="008254C5">
            <w:pPr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</w:pPr>
            <w:r w:rsidRPr="00AF0B5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eastAsia="ru-RU"/>
              </w:rPr>
              <w:t>Итого баллов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52" w:rsidRPr="005E4354" w:rsidRDefault="00AF0B52" w:rsidP="008254C5">
            <w:pPr>
              <w:rPr>
                <w:rFonts w:ascii="Times New Roman" w:eastAsia="Arial Unicode MS" w:hAnsi="Times New Roman"/>
                <w:sz w:val="24"/>
                <w:szCs w:val="24"/>
                <w:u w:color="000000"/>
                <w:lang w:eastAsia="ru-RU"/>
              </w:rPr>
            </w:pPr>
          </w:p>
        </w:tc>
      </w:tr>
    </w:tbl>
    <w:p w:rsidR="004D21C9" w:rsidRDefault="004D21C9" w:rsidP="00DD2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</w:pPr>
    </w:p>
    <w:p w:rsidR="00DD235E" w:rsidRPr="005E4354" w:rsidRDefault="00DD235E" w:rsidP="00DD23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  <w:r w:rsidRPr="005E4354">
        <w:rPr>
          <w:rFonts w:ascii="Times New Roman" w:eastAsia="Calibri" w:hAnsi="Times New Roman" w:cs="Times New Roman"/>
          <w:sz w:val="24"/>
          <w:szCs w:val="24"/>
          <w:u w:color="000000"/>
          <w:bdr w:val="none" w:sz="0" w:space="0" w:color="auto" w:frame="1"/>
        </w:rPr>
        <w:t>ФИО эксперта, подпись________________________________ Дата _________________________</w:t>
      </w:r>
    </w:p>
    <w:p w:rsidR="00D123C0" w:rsidRDefault="00D123C0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sectPr w:rsidR="00D123C0" w:rsidSect="005E43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E4354" w:rsidRPr="005E4354" w:rsidRDefault="005E4354" w:rsidP="005E43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lastRenderedPageBreak/>
        <w:t>Приложение № 3</w:t>
      </w:r>
    </w:p>
    <w:p w:rsidR="005E4354" w:rsidRPr="005E4354" w:rsidRDefault="005E4354" w:rsidP="005E4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ru-RU"/>
        </w:rPr>
      </w:pP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5E435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Методика </w:t>
      </w:r>
      <w:r w:rsidR="00D123C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интерпретации </w:t>
      </w:r>
      <w:r w:rsidRPr="005E4354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оценки полученных результатов экспертизы</w:t>
      </w:r>
    </w:p>
    <w:p w:rsidR="005E4354" w:rsidRPr="005E4354" w:rsidRDefault="005E4354" w:rsidP="005E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2978"/>
        <w:gridCol w:w="5634"/>
      </w:tblGrid>
      <w:tr w:rsidR="005E4354" w:rsidRPr="005E4354" w:rsidTr="008678F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016ACC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016ACC" w:rsidP="00016ACC">
            <w:pPr>
              <w:tabs>
                <w:tab w:val="left" w:pos="829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Количество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016ACC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Оценочный результат</w:t>
            </w:r>
          </w:p>
          <w:p w:rsidR="005E4354" w:rsidRPr="005E4354" w:rsidRDefault="005E4354" w:rsidP="00016ACC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</w:p>
        </w:tc>
      </w:tr>
      <w:tr w:rsidR="005E4354" w:rsidRPr="005E4354" w:rsidTr="008678F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C" w:rsidRDefault="007C3D85" w:rsidP="005E4354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 xml:space="preserve"> </w:t>
            </w:r>
            <w:r w:rsidR="008678FD"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100-80%</w:t>
            </w:r>
          </w:p>
          <w:p w:rsidR="008678FD" w:rsidRPr="00016ACC" w:rsidRDefault="008678FD" w:rsidP="005E4354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(60-48 баллов)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Программа может</w:t>
            </w:r>
            <w:r w:rsidR="000F55A8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быть рекомендована для включения</w:t>
            </w: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в реестр </w:t>
            </w:r>
            <w:r w:rsidR="000F55A8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сертифицированных </w:t>
            </w: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программ</w:t>
            </w:r>
          </w:p>
          <w:p w:rsidR="005E4354" w:rsidRPr="005E4354" w:rsidRDefault="005E4354" w:rsidP="005E4354">
            <w:pPr>
              <w:jc w:val="center"/>
              <w:rPr>
                <w:rFonts w:eastAsia="Times New Roman"/>
                <w:bCs/>
                <w:sz w:val="28"/>
                <w:szCs w:val="28"/>
                <w:u w:color="000000"/>
              </w:rPr>
            </w:pPr>
          </w:p>
        </w:tc>
      </w:tr>
      <w:tr w:rsidR="005E4354" w:rsidRPr="005E4354" w:rsidTr="008678F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Default="008678FD" w:rsidP="005E4354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79-60%</w:t>
            </w:r>
          </w:p>
          <w:p w:rsidR="008678FD" w:rsidRPr="00016ACC" w:rsidRDefault="008678FD" w:rsidP="005E4354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(47-30 баллов)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Программа нуждается в доработке и может быть рекомендована для</w:t>
            </w:r>
            <w:r w:rsidR="003400C0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</w:t>
            </w:r>
            <w:r w:rsidR="000F55A8">
              <w:rPr>
                <w:rFonts w:eastAsia="Times New Roman"/>
                <w:bCs/>
                <w:sz w:val="28"/>
                <w:szCs w:val="28"/>
                <w:u w:color="000000"/>
              </w:rPr>
              <w:t>включения в реестр сертифицированных</w:t>
            </w: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программ после устранения недочетов</w:t>
            </w:r>
          </w:p>
          <w:p w:rsidR="005E4354" w:rsidRPr="005E4354" w:rsidRDefault="005E4354" w:rsidP="005E4354">
            <w:pPr>
              <w:rPr>
                <w:rFonts w:eastAsia="Times New Roman"/>
                <w:bCs/>
                <w:sz w:val="28"/>
                <w:szCs w:val="28"/>
                <w:u w:color="000000"/>
              </w:rPr>
            </w:pPr>
          </w:p>
        </w:tc>
      </w:tr>
      <w:tr w:rsidR="005E4354" w:rsidRPr="005E4354" w:rsidTr="008678F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54" w:rsidRPr="005E4354" w:rsidRDefault="005E4354" w:rsidP="005E4354">
            <w:pPr>
              <w:jc w:val="center"/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FD" w:rsidRDefault="008678FD" w:rsidP="008678FD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59% и менее</w:t>
            </w:r>
          </w:p>
          <w:p w:rsidR="008678FD" w:rsidRPr="00016ACC" w:rsidRDefault="008678FD" w:rsidP="008678FD">
            <w:pPr>
              <w:jc w:val="center"/>
              <w:rPr>
                <w:rFonts w:eastAsia="Times New Roman"/>
                <w:b/>
                <w:bCs/>
                <w:sz w:val="28"/>
                <w:szCs w:val="28"/>
                <w:u w:color="00000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color="000000"/>
              </w:rPr>
              <w:t>(29 баллов и менее)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54" w:rsidRPr="005E4354" w:rsidRDefault="005E4354" w:rsidP="005E4354">
            <w:pPr>
              <w:rPr>
                <w:rFonts w:eastAsia="Times New Roman"/>
                <w:bCs/>
                <w:sz w:val="28"/>
                <w:szCs w:val="28"/>
                <w:u w:color="000000"/>
              </w:rPr>
            </w:pP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Программа нуждается в доработке и не может быть рекомендована для </w:t>
            </w:r>
            <w:r w:rsidR="000F55A8">
              <w:rPr>
                <w:rFonts w:eastAsia="Times New Roman"/>
                <w:bCs/>
                <w:sz w:val="28"/>
                <w:szCs w:val="28"/>
                <w:u w:color="000000"/>
              </w:rPr>
              <w:t>включения в</w:t>
            </w:r>
            <w:bookmarkStart w:id="0" w:name="_GoBack"/>
            <w:bookmarkEnd w:id="0"/>
            <w:r w:rsidR="000F55A8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реестр сертифицированных</w:t>
            </w:r>
            <w:r w:rsidRPr="005E4354">
              <w:rPr>
                <w:rFonts w:eastAsia="Times New Roman"/>
                <w:bCs/>
                <w:sz w:val="28"/>
                <w:szCs w:val="28"/>
                <w:u w:color="000000"/>
              </w:rPr>
              <w:t xml:space="preserve"> программ</w:t>
            </w:r>
          </w:p>
          <w:p w:rsidR="005E4354" w:rsidRPr="005E4354" w:rsidRDefault="005E4354" w:rsidP="005E4354">
            <w:pPr>
              <w:rPr>
                <w:rFonts w:eastAsia="Times New Roman"/>
                <w:bCs/>
                <w:sz w:val="28"/>
                <w:szCs w:val="28"/>
                <w:u w:color="000000"/>
              </w:rPr>
            </w:pPr>
          </w:p>
        </w:tc>
      </w:tr>
    </w:tbl>
    <w:p w:rsidR="005E1222" w:rsidRDefault="005E1222"/>
    <w:sectPr w:rsidR="005E1222" w:rsidSect="00D12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5A4"/>
    <w:multiLevelType w:val="hybridMultilevel"/>
    <w:tmpl w:val="6C02F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3478F"/>
    <w:multiLevelType w:val="hybridMultilevel"/>
    <w:tmpl w:val="B3D47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654E8"/>
    <w:multiLevelType w:val="hybridMultilevel"/>
    <w:tmpl w:val="52E6D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85BAC"/>
    <w:multiLevelType w:val="hybridMultilevel"/>
    <w:tmpl w:val="4B046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6450280"/>
    <w:multiLevelType w:val="hybridMultilevel"/>
    <w:tmpl w:val="9C5A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903702"/>
    <w:multiLevelType w:val="hybridMultilevel"/>
    <w:tmpl w:val="9ECC8758"/>
    <w:numStyleLink w:val="1"/>
  </w:abstractNum>
  <w:abstractNum w:abstractNumId="7">
    <w:nsid w:val="6F916FEC"/>
    <w:multiLevelType w:val="hybridMultilevel"/>
    <w:tmpl w:val="0D70DB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8"/>
    <w:rsid w:val="00003D84"/>
    <w:rsid w:val="00016ACC"/>
    <w:rsid w:val="000B1D41"/>
    <w:rsid w:val="000F55A8"/>
    <w:rsid w:val="001A7C43"/>
    <w:rsid w:val="00291009"/>
    <w:rsid w:val="002B0A78"/>
    <w:rsid w:val="002C49DF"/>
    <w:rsid w:val="00321ADA"/>
    <w:rsid w:val="003400C0"/>
    <w:rsid w:val="004652D8"/>
    <w:rsid w:val="00482369"/>
    <w:rsid w:val="004A3FAA"/>
    <w:rsid w:val="004A7ACB"/>
    <w:rsid w:val="004D21C9"/>
    <w:rsid w:val="004F23CA"/>
    <w:rsid w:val="00520870"/>
    <w:rsid w:val="00527877"/>
    <w:rsid w:val="00530E0C"/>
    <w:rsid w:val="005A6E42"/>
    <w:rsid w:val="005B3D78"/>
    <w:rsid w:val="005E1222"/>
    <w:rsid w:val="005E4354"/>
    <w:rsid w:val="005F1485"/>
    <w:rsid w:val="00631128"/>
    <w:rsid w:val="00794428"/>
    <w:rsid w:val="007C3D85"/>
    <w:rsid w:val="007E3733"/>
    <w:rsid w:val="0080202A"/>
    <w:rsid w:val="008254C5"/>
    <w:rsid w:val="008665D1"/>
    <w:rsid w:val="008678FD"/>
    <w:rsid w:val="008A0A77"/>
    <w:rsid w:val="008F44A3"/>
    <w:rsid w:val="00916705"/>
    <w:rsid w:val="00954769"/>
    <w:rsid w:val="009C3025"/>
    <w:rsid w:val="009D5918"/>
    <w:rsid w:val="00AC45A7"/>
    <w:rsid w:val="00AF0B52"/>
    <w:rsid w:val="00AF1853"/>
    <w:rsid w:val="00C523AC"/>
    <w:rsid w:val="00D123C0"/>
    <w:rsid w:val="00D42A73"/>
    <w:rsid w:val="00D7188D"/>
    <w:rsid w:val="00DC05E9"/>
    <w:rsid w:val="00DD235E"/>
    <w:rsid w:val="00DF310E"/>
    <w:rsid w:val="00F14E2D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90FFB-37A1-454D-AA58-C6EABA8D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5E4354"/>
    <w:pPr>
      <w:spacing w:after="0" w:line="240" w:lineRule="auto"/>
    </w:pPr>
    <w:rPr>
      <w:rFonts w:ascii="Calibri" w:eastAsia="Calibri" w:hAnsi="Calibri" w:cs="Times New Roman"/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5E4354"/>
    <w:pPr>
      <w:numPr>
        <w:numId w:val="8"/>
      </w:numPr>
    </w:pPr>
  </w:style>
  <w:style w:type="paragraph" w:styleId="a4">
    <w:name w:val="List Paragraph"/>
    <w:basedOn w:val="a"/>
    <w:uiPriority w:val="34"/>
    <w:qFormat/>
    <w:rsid w:val="00DD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43</cp:revision>
  <cp:lastPrinted>2020-01-30T09:21:00Z</cp:lastPrinted>
  <dcterms:created xsi:type="dcterms:W3CDTF">2020-01-25T18:50:00Z</dcterms:created>
  <dcterms:modified xsi:type="dcterms:W3CDTF">2020-02-01T07:32:00Z</dcterms:modified>
</cp:coreProperties>
</file>