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02" w:rsidRPr="00DA1D66" w:rsidRDefault="00DD2902" w:rsidP="00DA1D66">
      <w:pPr>
        <w:pStyle w:val="Style12"/>
        <w:widowControl/>
        <w:spacing w:before="67" w:line="360" w:lineRule="auto"/>
        <w:rPr>
          <w:rStyle w:val="FontStyle22"/>
          <w:sz w:val="24"/>
          <w:szCs w:val="24"/>
        </w:rPr>
      </w:pPr>
      <w:r w:rsidRPr="00DA1D66">
        <w:rPr>
          <w:rStyle w:val="FontStyle22"/>
          <w:sz w:val="24"/>
          <w:szCs w:val="24"/>
        </w:rPr>
        <w:t xml:space="preserve">Критерии оценки </w:t>
      </w:r>
      <w:r w:rsidR="00DA1D66">
        <w:rPr>
          <w:rStyle w:val="FontStyle22"/>
          <w:sz w:val="24"/>
          <w:szCs w:val="24"/>
        </w:rPr>
        <w:t>проектов представленных на региональный этап Акции</w:t>
      </w:r>
      <w:bookmarkStart w:id="0" w:name="_GoBack"/>
      <w:bookmarkEnd w:id="0"/>
    </w:p>
    <w:p w:rsidR="00DD2902" w:rsidRPr="00DA1D66" w:rsidRDefault="00DD2902" w:rsidP="00DA1D66">
      <w:pPr>
        <w:pStyle w:val="Style11"/>
        <w:widowControl/>
        <w:spacing w:before="5" w:line="360" w:lineRule="auto"/>
        <w:ind w:firstLine="432"/>
        <w:rPr>
          <w:rStyle w:val="FontStyle21"/>
          <w:sz w:val="24"/>
          <w:szCs w:val="24"/>
        </w:rPr>
      </w:pPr>
      <w:r w:rsidRPr="00DA1D66">
        <w:rPr>
          <w:rStyle w:val="FontStyle21"/>
          <w:sz w:val="24"/>
          <w:szCs w:val="24"/>
        </w:rPr>
        <w:t>Экспертная оценка конкурсных работ Акции осуществляется по следующим критериям:</w:t>
      </w:r>
    </w:p>
    <w:p w:rsidR="00DD2902" w:rsidRPr="00DA1D66" w:rsidRDefault="00DD2902" w:rsidP="00DA1D66">
      <w:pPr>
        <w:pStyle w:val="Style11"/>
        <w:widowControl/>
        <w:spacing w:line="360" w:lineRule="auto"/>
        <w:ind w:firstLine="427"/>
        <w:rPr>
          <w:rStyle w:val="FontStyle21"/>
          <w:sz w:val="24"/>
          <w:szCs w:val="24"/>
        </w:rPr>
      </w:pPr>
      <w:r w:rsidRPr="00DA1D66">
        <w:rPr>
          <w:rStyle w:val="FontStyle21"/>
          <w:sz w:val="24"/>
          <w:szCs w:val="24"/>
        </w:rPr>
        <w:t>проработанность проблематики (обоснованность актуальности проблемы проекта для общества и конкретной территории; актуальность и обоснованность предлагаемых решений, наличие исторических и культурных аналогов технологии проекта; отличительные особенности предлагаемого проекта от уже ранее реализованных решений с учетом специфики региона);</w:t>
      </w:r>
    </w:p>
    <w:p w:rsidR="00DD2902" w:rsidRPr="00DA1D66" w:rsidRDefault="00DD2902" w:rsidP="00DA1D66">
      <w:pPr>
        <w:pStyle w:val="Style11"/>
        <w:widowControl/>
        <w:spacing w:line="360" w:lineRule="auto"/>
        <w:ind w:firstLine="418"/>
        <w:rPr>
          <w:rStyle w:val="FontStyle21"/>
          <w:sz w:val="24"/>
          <w:szCs w:val="24"/>
        </w:rPr>
      </w:pPr>
      <w:r w:rsidRPr="00DA1D66">
        <w:rPr>
          <w:rStyle w:val="FontStyle21"/>
          <w:sz w:val="24"/>
          <w:szCs w:val="24"/>
        </w:rPr>
        <w:t>учет особенностей целевой аудитории (обоснованность выбора целевой аудитории, соответствие актуальности, целей и содержания проекта возрастным и иным особенностям целевой аудитории);</w:t>
      </w:r>
    </w:p>
    <w:p w:rsidR="00DD2902" w:rsidRPr="00DA1D66" w:rsidRDefault="00DD2902" w:rsidP="00DA1D66">
      <w:pPr>
        <w:pStyle w:val="Style11"/>
        <w:widowControl/>
        <w:spacing w:line="360" w:lineRule="auto"/>
        <w:ind w:firstLine="432"/>
        <w:rPr>
          <w:rStyle w:val="FontStyle21"/>
          <w:sz w:val="24"/>
          <w:szCs w:val="24"/>
        </w:rPr>
      </w:pPr>
      <w:r w:rsidRPr="00DA1D66">
        <w:rPr>
          <w:rStyle w:val="FontStyle21"/>
          <w:sz w:val="24"/>
          <w:szCs w:val="24"/>
        </w:rPr>
        <w:t>содержание и организационная логика проекта (полнота представления проектного замысла, базового действия, плана мероприятий, включая информационное сопровождение реализации проекта, технологий, методов и приемов его реализации и оценки эффективности);</w:t>
      </w:r>
    </w:p>
    <w:p w:rsidR="00DD2902" w:rsidRPr="00DA1D66" w:rsidRDefault="00DD2902" w:rsidP="00DA1D66">
      <w:pPr>
        <w:pStyle w:val="Style11"/>
        <w:widowControl/>
        <w:spacing w:before="5" w:line="360" w:lineRule="auto"/>
        <w:ind w:firstLine="422"/>
        <w:rPr>
          <w:rStyle w:val="FontStyle21"/>
          <w:sz w:val="24"/>
          <w:szCs w:val="24"/>
        </w:rPr>
      </w:pPr>
      <w:r w:rsidRPr="00DA1D66">
        <w:rPr>
          <w:rStyle w:val="FontStyle21"/>
          <w:sz w:val="24"/>
          <w:szCs w:val="24"/>
        </w:rPr>
        <w:t>результативность проекта (соответствие цели и мероприятий проекта ожидаемым результатам; наличие сведений, подтверждающие результаты и эффекты реализации проекта для организаторов проекта, его участников и решения проблемы для заявленной целевой аудитории);</w:t>
      </w:r>
    </w:p>
    <w:p w:rsidR="00DD2902" w:rsidRPr="00DA1D66" w:rsidRDefault="00DD2902" w:rsidP="00DA1D66">
      <w:pPr>
        <w:pStyle w:val="Style11"/>
        <w:widowControl/>
        <w:spacing w:line="360" w:lineRule="auto"/>
        <w:ind w:firstLine="437"/>
        <w:rPr>
          <w:rStyle w:val="FontStyle21"/>
          <w:sz w:val="24"/>
          <w:szCs w:val="24"/>
        </w:rPr>
      </w:pPr>
      <w:r w:rsidRPr="00DA1D66">
        <w:rPr>
          <w:rStyle w:val="FontStyle21"/>
          <w:sz w:val="24"/>
          <w:szCs w:val="24"/>
        </w:rPr>
        <w:t>правовой аспект реализации проекта с учетом положений действующего законодательства Российской Федерации;</w:t>
      </w:r>
    </w:p>
    <w:p w:rsidR="00DD2902" w:rsidRPr="00DA1D66" w:rsidRDefault="00DD2902" w:rsidP="00DA1D66">
      <w:pPr>
        <w:pStyle w:val="Style11"/>
        <w:widowControl/>
        <w:spacing w:line="360" w:lineRule="auto"/>
        <w:ind w:firstLine="432"/>
        <w:rPr>
          <w:rStyle w:val="FontStyle21"/>
          <w:sz w:val="24"/>
          <w:szCs w:val="24"/>
        </w:rPr>
      </w:pPr>
      <w:r w:rsidRPr="00DA1D66">
        <w:rPr>
          <w:rStyle w:val="FontStyle21"/>
          <w:sz w:val="24"/>
          <w:szCs w:val="24"/>
        </w:rPr>
        <w:t>соответствие финансово-экономического обоснования (финансового плана) проекта запланированным результатам;</w:t>
      </w:r>
    </w:p>
    <w:p w:rsidR="00DD2902" w:rsidRPr="00DA1D66" w:rsidRDefault="00DD2902" w:rsidP="00DA1D66">
      <w:pPr>
        <w:pStyle w:val="Style11"/>
        <w:widowControl/>
        <w:spacing w:before="5" w:line="360" w:lineRule="auto"/>
        <w:ind w:firstLine="427"/>
        <w:rPr>
          <w:rStyle w:val="FontStyle21"/>
          <w:sz w:val="24"/>
          <w:szCs w:val="24"/>
        </w:rPr>
      </w:pPr>
      <w:r w:rsidRPr="00DA1D66">
        <w:rPr>
          <w:rStyle w:val="FontStyle21"/>
          <w:sz w:val="24"/>
          <w:szCs w:val="24"/>
        </w:rPr>
        <w:t>перспектива дальнейшего развития проекта (наличие перспективы развития проекта, в том числе в онлайн-формате; обоснованность и учет возможных рисков реализации проекта);</w:t>
      </w:r>
    </w:p>
    <w:p w:rsidR="00BF0139" w:rsidRPr="00DA1D66" w:rsidRDefault="00DD2902" w:rsidP="00DA1D66">
      <w:pPr>
        <w:spacing w:line="360" w:lineRule="auto"/>
        <w:ind w:firstLine="427"/>
        <w:jc w:val="both"/>
        <w:rPr>
          <w:sz w:val="24"/>
          <w:szCs w:val="24"/>
        </w:rPr>
      </w:pPr>
      <w:r w:rsidRPr="00DA1D66">
        <w:rPr>
          <w:rStyle w:val="FontStyle21"/>
          <w:sz w:val="24"/>
          <w:szCs w:val="24"/>
        </w:rPr>
        <w:t xml:space="preserve">качество </w:t>
      </w:r>
      <w:proofErr w:type="spellStart"/>
      <w:r w:rsidRPr="00DA1D66">
        <w:rPr>
          <w:rStyle w:val="FontStyle21"/>
          <w:sz w:val="24"/>
          <w:szCs w:val="24"/>
        </w:rPr>
        <w:t>видеопрезентации</w:t>
      </w:r>
      <w:proofErr w:type="spellEnd"/>
      <w:r w:rsidRPr="00DA1D66">
        <w:rPr>
          <w:rStyle w:val="FontStyle21"/>
          <w:sz w:val="24"/>
          <w:szCs w:val="24"/>
        </w:rPr>
        <w:t xml:space="preserve"> (соблюдение технических требований к качеству презентационных материалов, наличие мультимедийных эффектов, оригинальность представления материалов проекта, качество аудиовизуального сопровождения презентации, естественность устной речи)</w:t>
      </w:r>
      <w:r w:rsidR="00DF46F8" w:rsidRPr="00DA1D66">
        <w:rPr>
          <w:sz w:val="24"/>
          <w:szCs w:val="24"/>
        </w:rPr>
        <w:t>.</w:t>
      </w:r>
    </w:p>
    <w:p w:rsidR="00DF46F8" w:rsidRPr="00DA1D66" w:rsidRDefault="00DF46F8" w:rsidP="00DA1D66">
      <w:pPr>
        <w:pStyle w:val="Style11"/>
        <w:widowControl/>
        <w:spacing w:before="67" w:line="360" w:lineRule="auto"/>
        <w:ind w:firstLine="427"/>
        <w:rPr>
          <w:rStyle w:val="FontStyle21"/>
          <w:sz w:val="24"/>
          <w:szCs w:val="24"/>
        </w:rPr>
      </w:pPr>
      <w:r w:rsidRPr="00DA1D66">
        <w:rPr>
          <w:rStyle w:val="FontStyle21"/>
          <w:sz w:val="24"/>
          <w:szCs w:val="24"/>
        </w:rPr>
        <w:t>Дополнительно в финальном туре федерального этапа Акции жюри оценивает качество ответов на вопросы членов жюри (аргументированность ответов, эрудированность авторов проекта, культура делового обсуждения в соответствии с принципами деловой этики).</w:t>
      </w:r>
    </w:p>
    <w:p w:rsidR="00DF46F8" w:rsidRPr="00DA1D66" w:rsidRDefault="00DF46F8" w:rsidP="00DA1D66">
      <w:pPr>
        <w:spacing w:line="360" w:lineRule="auto"/>
        <w:ind w:firstLine="427"/>
        <w:jc w:val="both"/>
        <w:rPr>
          <w:sz w:val="24"/>
          <w:szCs w:val="24"/>
        </w:rPr>
      </w:pPr>
      <w:r w:rsidRPr="00DA1D66">
        <w:rPr>
          <w:rStyle w:val="FontStyle21"/>
          <w:sz w:val="24"/>
          <w:szCs w:val="24"/>
        </w:rPr>
        <w:t>Максимальное количество баллов по каждому критерию - 5.</w:t>
      </w:r>
    </w:p>
    <w:sectPr w:rsidR="00DF46F8" w:rsidRPr="00DA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02"/>
    <w:rsid w:val="00364CC9"/>
    <w:rsid w:val="00612484"/>
    <w:rsid w:val="006F5B38"/>
    <w:rsid w:val="007B0190"/>
    <w:rsid w:val="00A7165D"/>
    <w:rsid w:val="00AE2437"/>
    <w:rsid w:val="00B20A98"/>
    <w:rsid w:val="00BF0139"/>
    <w:rsid w:val="00D01846"/>
    <w:rsid w:val="00DA1D66"/>
    <w:rsid w:val="00DD2902"/>
    <w:rsid w:val="00D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46"/>
    <w:pPr>
      <w:spacing w:after="8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1846"/>
    <w:pPr>
      <w:keepNext/>
      <w:keepLines/>
      <w:spacing w:before="36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1">
    <w:name w:val="Style11"/>
    <w:basedOn w:val="a"/>
    <w:uiPriority w:val="99"/>
    <w:rsid w:val="00DD2902"/>
    <w:pPr>
      <w:widowControl w:val="0"/>
      <w:autoSpaceDE w:val="0"/>
      <w:autoSpaceDN w:val="0"/>
      <w:adjustRightInd w:val="0"/>
      <w:spacing w:after="0" w:line="483" w:lineRule="exact"/>
      <w:ind w:firstLine="461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D29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D29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DD290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46"/>
    <w:pPr>
      <w:spacing w:after="8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1846"/>
    <w:pPr>
      <w:keepNext/>
      <w:keepLines/>
      <w:spacing w:before="36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1">
    <w:name w:val="Style11"/>
    <w:basedOn w:val="a"/>
    <w:uiPriority w:val="99"/>
    <w:rsid w:val="00DD2902"/>
    <w:pPr>
      <w:widowControl w:val="0"/>
      <w:autoSpaceDE w:val="0"/>
      <w:autoSpaceDN w:val="0"/>
      <w:adjustRightInd w:val="0"/>
      <w:spacing w:after="0" w:line="483" w:lineRule="exact"/>
      <w:ind w:firstLine="461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D29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D29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DD290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work-77</cp:lastModifiedBy>
  <cp:revision>1</cp:revision>
  <dcterms:created xsi:type="dcterms:W3CDTF">2023-02-01T13:19:00Z</dcterms:created>
  <dcterms:modified xsi:type="dcterms:W3CDTF">2023-02-01T13:23:00Z</dcterms:modified>
</cp:coreProperties>
</file>